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7C" w:rsidRDefault="00977A7C" w:rsidP="00977A7C">
      <w:pPr>
        <w:pStyle w:val="af1"/>
        <w:spacing w:line="600" w:lineRule="atLeast"/>
        <w:jc w:val="center"/>
        <w:rPr>
          <w:rFonts w:ascii="微软雅黑" w:eastAsia="微软雅黑" w:hAnsi="微软雅黑" w:hint="eastAsia"/>
          <w:color w:val="000000"/>
          <w:sz w:val="27"/>
          <w:szCs w:val="27"/>
        </w:rPr>
      </w:pPr>
      <w:r>
        <w:rPr>
          <w:rFonts w:ascii="微软雅黑" w:eastAsia="微软雅黑" w:hAnsi="微软雅黑" w:hint="eastAsia"/>
          <w:sz w:val="36"/>
          <w:szCs w:val="36"/>
        </w:rPr>
        <w:t>关于2015年度学校中层领导班子专题民主生活会暨民主评议党员工作的通知</w:t>
      </w:r>
    </w:p>
    <w:p w:rsidR="00977A7C" w:rsidRDefault="00977A7C" w:rsidP="00977A7C">
      <w:pPr>
        <w:pStyle w:val="af1"/>
        <w:spacing w:line="600" w:lineRule="atLeast"/>
        <w:rPr>
          <w:rFonts w:ascii="微软雅黑" w:eastAsia="微软雅黑" w:hAnsi="微软雅黑" w:hint="eastAsia"/>
          <w:color w:val="000000"/>
          <w:sz w:val="18"/>
          <w:szCs w:val="18"/>
        </w:rPr>
      </w:pPr>
      <w:r>
        <w:rPr>
          <w:rFonts w:ascii="微软雅黑" w:eastAsia="微软雅黑" w:hAnsi="微软雅黑" w:hint="eastAsia"/>
          <w:color w:val="000000"/>
          <w:sz w:val="27"/>
          <w:szCs w:val="27"/>
        </w:rPr>
        <w:t>党委各部门，各党总支（分党委）：</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根据工作安排，现就2015年度学校中层领导班子专题民主生活会暨民主评议党员工作通知如下：</w:t>
      </w:r>
    </w:p>
    <w:p w:rsidR="00977A7C" w:rsidRDefault="00977A7C" w:rsidP="00977A7C">
      <w:pPr>
        <w:pStyle w:val="af1"/>
        <w:spacing w:line="600" w:lineRule="atLeast"/>
        <w:ind w:firstLine="540"/>
        <w:rPr>
          <w:rFonts w:ascii="微软雅黑" w:eastAsia="微软雅黑" w:hAnsi="微软雅黑" w:hint="eastAsia"/>
          <w:color w:val="000000"/>
          <w:sz w:val="18"/>
          <w:szCs w:val="18"/>
        </w:rPr>
      </w:pPr>
      <w:r>
        <w:rPr>
          <w:rStyle w:val="a6"/>
          <w:rFonts w:ascii="微软雅黑" w:eastAsia="微软雅黑" w:hAnsi="微软雅黑" w:hint="eastAsia"/>
          <w:color w:val="000000"/>
          <w:sz w:val="27"/>
          <w:szCs w:val="27"/>
        </w:rPr>
        <w:t>一、工作思路</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深入学习贯彻习近平总书记系列重要讲话精神，以践行“三严三实”为主题，充分运用党的群众路线教育实践活动经验，认真落实省纪委、省委组织部《转发中央纪委机关中央组织部</w:t>
      </w:r>
      <w:r>
        <w:rPr>
          <w:rFonts w:ascii="Calibri" w:eastAsia="微软雅黑" w:hAnsi="Calibri" w:cs="Calibri"/>
          <w:color w:val="000000"/>
          <w:sz w:val="27"/>
          <w:szCs w:val="27"/>
        </w:rPr>
        <w:t>&lt;</w:t>
      </w:r>
      <w:r>
        <w:rPr>
          <w:rFonts w:hint="eastAsia"/>
          <w:color w:val="000000"/>
          <w:sz w:val="27"/>
          <w:szCs w:val="27"/>
        </w:rPr>
        <w:t>关于开好“三严三实”专题民主生活会的通知</w:t>
      </w:r>
      <w:r>
        <w:rPr>
          <w:rFonts w:ascii="Calibri" w:eastAsia="微软雅黑" w:hAnsi="Calibri" w:cs="Calibri"/>
          <w:color w:val="000000"/>
          <w:sz w:val="27"/>
          <w:szCs w:val="27"/>
        </w:rPr>
        <w:t>&gt;</w:t>
      </w:r>
      <w:r>
        <w:rPr>
          <w:rFonts w:hint="eastAsia"/>
          <w:color w:val="000000"/>
          <w:sz w:val="27"/>
          <w:szCs w:val="27"/>
        </w:rPr>
        <w:t>的通知》（浙组</w:t>
      </w:r>
      <w:r>
        <w:rPr>
          <w:rFonts w:ascii="Calibri" w:eastAsia="微软雅黑" w:hAnsi="Calibri" w:cs="Calibri"/>
          <w:color w:val="000000"/>
          <w:sz w:val="27"/>
          <w:szCs w:val="27"/>
        </w:rPr>
        <w:t>[2015]31</w:t>
      </w:r>
      <w:r>
        <w:rPr>
          <w:rFonts w:hint="eastAsia"/>
          <w:color w:val="000000"/>
          <w:sz w:val="27"/>
          <w:szCs w:val="27"/>
        </w:rPr>
        <w:t>号）部署要求，确保专题民主生活会开出高质量、取得好效果。各党支部要结合“三严三实”主题和“党性体检、民主评议”活动召开一次专题组织生活会，其他环节从实际出发，灵活掌握与运用。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1、学院、图书馆、后勤集团领导班子成员（党员）要严格执行双重组织生活制度，既要参加所在单位领导班子专题民主生活会，又要以普通党员的身份参加所属党支部的民主评议会议。</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2、学区、部处领导班子专题民主生活会与所属党支部的民主评议会议合并召开。</w:t>
      </w:r>
    </w:p>
    <w:p w:rsidR="00977A7C" w:rsidRDefault="00977A7C" w:rsidP="00977A7C">
      <w:pPr>
        <w:pStyle w:val="af1"/>
        <w:spacing w:line="540" w:lineRule="atLeast"/>
        <w:ind w:firstLine="560"/>
        <w:rPr>
          <w:rFonts w:ascii="微软雅黑" w:eastAsia="微软雅黑" w:hAnsi="微软雅黑" w:hint="eastAsia"/>
          <w:color w:val="000000"/>
          <w:sz w:val="18"/>
          <w:szCs w:val="18"/>
        </w:rPr>
      </w:pPr>
      <w:r>
        <w:rPr>
          <w:rFonts w:hint="eastAsia"/>
          <w:color w:val="000000"/>
          <w:sz w:val="27"/>
          <w:szCs w:val="27"/>
        </w:rPr>
        <w:lastRenderedPageBreak/>
        <w:t>3、普通师生党员都要参加所属党支部的民主评议会议。对外出党员，所属党组织应提前通知其本人按期返回参加民主评议。对确实不能返回参加民主评议的，应由其本人寄回民主评议有关材料，由他人代读，参加评议。</w:t>
      </w:r>
    </w:p>
    <w:p w:rsidR="00977A7C" w:rsidRDefault="00977A7C" w:rsidP="00977A7C">
      <w:pPr>
        <w:pStyle w:val="af1"/>
        <w:spacing w:line="600" w:lineRule="atLeast"/>
        <w:ind w:firstLine="554"/>
        <w:rPr>
          <w:rFonts w:ascii="微软雅黑" w:eastAsia="微软雅黑" w:hAnsi="微软雅黑" w:hint="eastAsia"/>
          <w:color w:val="000000"/>
          <w:sz w:val="18"/>
          <w:szCs w:val="18"/>
        </w:rPr>
      </w:pPr>
      <w:r>
        <w:rPr>
          <w:rStyle w:val="a6"/>
          <w:rFonts w:ascii="微软雅黑" w:eastAsia="微软雅黑" w:hAnsi="微软雅黑" w:hint="eastAsia"/>
          <w:color w:val="000000"/>
          <w:sz w:val="27"/>
          <w:szCs w:val="27"/>
        </w:rPr>
        <w:t>二、工作内容</w:t>
      </w:r>
    </w:p>
    <w:p w:rsidR="00977A7C" w:rsidRDefault="00977A7C" w:rsidP="00977A7C">
      <w:pPr>
        <w:pStyle w:val="af1"/>
        <w:spacing w:line="600" w:lineRule="atLeast"/>
        <w:ind w:firstLine="552"/>
        <w:rPr>
          <w:rFonts w:ascii="微软雅黑" w:eastAsia="微软雅黑" w:hAnsi="微软雅黑" w:hint="eastAsia"/>
          <w:color w:val="000000"/>
          <w:sz w:val="18"/>
          <w:szCs w:val="18"/>
        </w:rPr>
      </w:pPr>
      <w:r>
        <w:rPr>
          <w:rFonts w:hint="eastAsia"/>
          <w:color w:val="000000"/>
          <w:sz w:val="27"/>
          <w:szCs w:val="27"/>
        </w:rPr>
        <w:t>（一）中层领导班子专题民主生活会</w:t>
      </w:r>
    </w:p>
    <w:p w:rsidR="00977A7C" w:rsidRDefault="00977A7C" w:rsidP="00977A7C">
      <w:pPr>
        <w:pStyle w:val="af1"/>
        <w:spacing w:line="600" w:lineRule="atLeast"/>
        <w:ind w:firstLine="552"/>
        <w:rPr>
          <w:rFonts w:ascii="微软雅黑" w:eastAsia="微软雅黑" w:hAnsi="微软雅黑" w:hint="eastAsia"/>
          <w:color w:val="000000"/>
          <w:sz w:val="18"/>
          <w:szCs w:val="18"/>
        </w:rPr>
      </w:pPr>
      <w:r>
        <w:rPr>
          <w:rFonts w:hint="eastAsia"/>
          <w:color w:val="000000"/>
          <w:sz w:val="27"/>
          <w:szCs w:val="27"/>
        </w:rPr>
        <w:t>1、民主生活会前，领导班子和班子成员要认真梳理回顾专题党课、专题辅导报告和学习研讨开展情况，查找是否掌握了“三严三实”的核心要义、认清了不严不实的严重危害、强化了从严从实的行为规范，并通过广泛征求意见、深入开展谈心谈话、找准找实修身做人、用权律己、干事创业等方面的不严不实问题，形成专题民主生活会方案。会前一周，由书记向联系校领导汇报（征求到的意见建议情况书面材料交联系校领导）。</w:t>
      </w:r>
    </w:p>
    <w:p w:rsidR="00977A7C" w:rsidRDefault="00977A7C" w:rsidP="00977A7C">
      <w:pPr>
        <w:pStyle w:val="af1"/>
        <w:spacing w:line="600" w:lineRule="atLeast"/>
        <w:ind w:firstLine="552"/>
        <w:rPr>
          <w:rFonts w:ascii="微软雅黑" w:eastAsia="微软雅黑" w:hAnsi="微软雅黑" w:hint="eastAsia"/>
          <w:color w:val="000000"/>
          <w:sz w:val="18"/>
          <w:szCs w:val="18"/>
        </w:rPr>
      </w:pPr>
      <w:r>
        <w:rPr>
          <w:rFonts w:hint="eastAsia"/>
          <w:color w:val="000000"/>
          <w:sz w:val="27"/>
          <w:szCs w:val="27"/>
        </w:rPr>
        <w:t>2、民主生活会上，相关校领导全程参加联系单位专题民主生活会，班子成员之间要严肃认真开展批评与自我批评，确保达到“团结—批评—团结”的目的。民主生活会期间，中层领导干部不安排出差、出访。非党员中层领导干部列席会议。</w:t>
      </w:r>
    </w:p>
    <w:p w:rsidR="00977A7C" w:rsidRDefault="00977A7C" w:rsidP="00977A7C">
      <w:pPr>
        <w:pStyle w:val="af1"/>
        <w:spacing w:line="600" w:lineRule="atLeast"/>
        <w:ind w:firstLine="552"/>
        <w:rPr>
          <w:rFonts w:ascii="微软雅黑" w:eastAsia="微软雅黑" w:hAnsi="微软雅黑" w:hint="eastAsia"/>
          <w:color w:val="000000"/>
          <w:sz w:val="18"/>
          <w:szCs w:val="18"/>
        </w:rPr>
      </w:pPr>
      <w:r>
        <w:rPr>
          <w:rFonts w:hint="eastAsia"/>
          <w:color w:val="000000"/>
          <w:sz w:val="27"/>
          <w:szCs w:val="27"/>
        </w:rPr>
        <w:t>3、民主生活会后，中层领导干部要针对党员干部群众反映和会上帮忙查找出来的问题，逐一进行整改；各单位要将专题民主生活会方案、征求到的意见建议汇总和会议纪要等三份材料报送校党委组织部备案。</w:t>
      </w:r>
    </w:p>
    <w:p w:rsidR="00977A7C" w:rsidRDefault="00977A7C" w:rsidP="00977A7C">
      <w:pPr>
        <w:pStyle w:val="af1"/>
        <w:spacing w:line="600" w:lineRule="atLeast"/>
        <w:ind w:firstLine="552"/>
        <w:rPr>
          <w:rFonts w:ascii="微软雅黑" w:eastAsia="微软雅黑" w:hAnsi="微软雅黑" w:hint="eastAsia"/>
          <w:color w:val="000000"/>
          <w:sz w:val="18"/>
          <w:szCs w:val="18"/>
        </w:rPr>
      </w:pPr>
      <w:r>
        <w:rPr>
          <w:rFonts w:hint="eastAsia"/>
          <w:color w:val="000000"/>
          <w:sz w:val="27"/>
          <w:szCs w:val="27"/>
        </w:rPr>
        <w:lastRenderedPageBreak/>
        <w:t>（二）民主评议党员工作</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1、民主评议党员工作在学校党委的领导下，以支部为单位，按照学习教育、自我评价、民主评议、组织考察、表彰和处理等步骤进行。每位党员要结合“三严三实”主题，对照党章党规党纪规定和岗位实际，找准查实自身存在的</w:t>
      </w:r>
      <w:r>
        <w:rPr>
          <w:rFonts w:ascii="Calibri" w:eastAsia="微软雅黑" w:hAnsi="Calibri" w:cs="Calibri"/>
          <w:color w:val="000000"/>
          <w:sz w:val="27"/>
          <w:szCs w:val="27"/>
        </w:rPr>
        <w:t>“</w:t>
      </w:r>
      <w:r>
        <w:rPr>
          <w:rFonts w:hint="eastAsia"/>
          <w:color w:val="000000"/>
          <w:sz w:val="27"/>
          <w:szCs w:val="27"/>
        </w:rPr>
        <w:t>不严不实</w:t>
      </w:r>
      <w:r>
        <w:rPr>
          <w:rFonts w:ascii="Calibri" w:eastAsia="微软雅黑" w:hAnsi="Calibri" w:cs="Calibri"/>
          <w:color w:val="000000"/>
          <w:sz w:val="27"/>
          <w:szCs w:val="27"/>
        </w:rPr>
        <w:t>”</w:t>
      </w:r>
      <w:r>
        <w:rPr>
          <w:rFonts w:hint="eastAsia"/>
          <w:color w:val="000000"/>
          <w:sz w:val="27"/>
          <w:szCs w:val="27"/>
        </w:rPr>
        <w:t>问题，深刻剖析问题根源，开展批评和自我批评。</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2、教师党员要重点检查和评价自己在教书育人和学术科研工作等方面是否存在“不严不实”问题。</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3、学生党员要重点检查和评价自己求知、做人和践行社会主义核心价值观等方面是否存在“不严不实”问题。</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4、民主评议党员结果分优秀、合格、不合格三个档次，优秀的比例一般掌握在各党总支（分党委）正式党员总数的10%左右。预备党员参加评议，不定档。</w:t>
      </w:r>
    </w:p>
    <w:p w:rsidR="00977A7C" w:rsidRDefault="00977A7C" w:rsidP="00977A7C">
      <w:pPr>
        <w:pStyle w:val="af1"/>
        <w:spacing w:line="600" w:lineRule="atLeast"/>
        <w:ind w:firstLine="540"/>
        <w:rPr>
          <w:rFonts w:ascii="微软雅黑" w:eastAsia="微软雅黑" w:hAnsi="微软雅黑" w:hint="eastAsia"/>
          <w:color w:val="000000"/>
          <w:sz w:val="18"/>
          <w:szCs w:val="18"/>
        </w:rPr>
      </w:pPr>
      <w:r>
        <w:rPr>
          <w:rStyle w:val="a6"/>
          <w:rFonts w:ascii="微软雅黑" w:eastAsia="微软雅黑" w:hAnsi="微软雅黑" w:hint="eastAsia"/>
          <w:color w:val="000000"/>
          <w:sz w:val="27"/>
          <w:szCs w:val="27"/>
        </w:rPr>
        <w:t>三、工作要求</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1、各单位的中层领导班子专题民主生活会和民主评议党员工作原则上要在2015年12月31日前完成。</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hint="eastAsia"/>
          <w:color w:val="000000"/>
          <w:sz w:val="27"/>
          <w:szCs w:val="27"/>
        </w:rPr>
        <w:t>2、各单位请于</w:t>
      </w:r>
      <w:r>
        <w:rPr>
          <w:rFonts w:ascii="Calibri" w:eastAsia="微软雅黑" w:hAnsi="Calibri" w:cs="Calibri"/>
          <w:color w:val="000000"/>
          <w:sz w:val="27"/>
          <w:szCs w:val="27"/>
        </w:rPr>
        <w:t>2016</w:t>
      </w:r>
      <w:r>
        <w:rPr>
          <w:rFonts w:hint="eastAsia"/>
          <w:color w:val="000000"/>
          <w:sz w:val="27"/>
          <w:szCs w:val="27"/>
        </w:rPr>
        <w:t>年1月6日前报送中层领导班子民主生活会材料（会议方案、征求到的意见建议情况汇总、会议纪要）以及民主评议</w:t>
      </w:r>
      <w:r>
        <w:rPr>
          <w:rFonts w:hint="eastAsia"/>
          <w:color w:val="000000"/>
          <w:sz w:val="27"/>
          <w:szCs w:val="27"/>
        </w:rPr>
        <w:lastRenderedPageBreak/>
        <w:t>党员工作材料</w:t>
      </w:r>
      <w:r>
        <w:rPr>
          <w:rFonts w:ascii="Calibri" w:eastAsia="微软雅黑" w:hAnsi="Calibri" w:cs="Calibri"/>
          <w:color w:val="000000"/>
          <w:sz w:val="27"/>
          <w:szCs w:val="27"/>
        </w:rPr>
        <w:t>(</w:t>
      </w:r>
      <w:r>
        <w:rPr>
          <w:rFonts w:hint="eastAsia"/>
          <w:color w:val="000000"/>
          <w:sz w:val="27"/>
          <w:szCs w:val="27"/>
        </w:rPr>
        <w:t>详见附件</w:t>
      </w:r>
      <w:r>
        <w:rPr>
          <w:rFonts w:ascii="Calibri" w:eastAsia="微软雅黑" w:hAnsi="Calibri" w:cs="Calibri"/>
          <w:color w:val="000000"/>
          <w:sz w:val="27"/>
          <w:szCs w:val="27"/>
        </w:rPr>
        <w:t>1</w:t>
      </w:r>
      <w:r>
        <w:rPr>
          <w:rFonts w:hint="eastAsia"/>
          <w:color w:val="000000"/>
          <w:sz w:val="27"/>
          <w:szCs w:val="27"/>
        </w:rPr>
        <w:t>、2、3、4、7）到党委组织部</w:t>
      </w:r>
      <w:r>
        <w:rPr>
          <w:rFonts w:ascii="Calibri" w:eastAsia="微软雅黑" w:hAnsi="Calibri" w:cs="Calibri"/>
          <w:color w:val="000000"/>
          <w:sz w:val="27"/>
          <w:szCs w:val="27"/>
        </w:rPr>
        <w:t>819A</w:t>
      </w:r>
      <w:r>
        <w:rPr>
          <w:rFonts w:hint="eastAsia"/>
          <w:color w:val="000000"/>
          <w:sz w:val="27"/>
          <w:szCs w:val="27"/>
        </w:rPr>
        <w:t>室。纸质材料统一用A4纸双面打印，电子材料发送至邮箱wdzzb@wzu.edu.cn。</w:t>
      </w:r>
      <w:r>
        <w:rPr>
          <w:rFonts w:ascii="微软雅黑" w:eastAsia="微软雅黑" w:hAnsi="微软雅黑" w:hint="eastAsia"/>
          <w:vanish/>
          <w:color w:val="000000"/>
          <w:sz w:val="18"/>
          <w:szCs w:val="18"/>
        </w:rPr>
        <w:t> </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附件：</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1.民主评议党员登记表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2.民主评议优秀党员登记表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3.民主评议不合格党员登记表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4.民主评议党员情况汇总表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5.民主评议党员党内测评表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6.民主评议党员群众测评表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rPr>
        <w:t>7. 2015年度民主评议党员情况统计表</w:t>
      </w:r>
    </w:p>
    <w:p w:rsidR="00977A7C" w:rsidRDefault="00977A7C" w:rsidP="00977A7C">
      <w:pPr>
        <w:pStyle w:val="af1"/>
        <w:spacing w:line="600" w:lineRule="atLeast"/>
        <w:ind w:firstLine="538"/>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w:t>
      </w:r>
    </w:p>
    <w:p w:rsidR="00977A7C" w:rsidRDefault="00977A7C" w:rsidP="00977A7C">
      <w:pPr>
        <w:pStyle w:val="af1"/>
        <w:spacing w:before="0" w:beforeAutospacing="0" w:after="0" w:afterAutospacing="0" w:line="600" w:lineRule="atLeast"/>
        <w:ind w:left="5579" w:hanging="140"/>
        <w:rPr>
          <w:rFonts w:ascii="微软雅黑" w:eastAsia="微软雅黑" w:hAnsi="微软雅黑" w:hint="eastAsia"/>
          <w:color w:val="000000"/>
          <w:sz w:val="18"/>
          <w:szCs w:val="18"/>
        </w:rPr>
      </w:pPr>
      <w:r>
        <w:rPr>
          <w:rFonts w:hint="eastAsia"/>
          <w:color w:val="000000"/>
          <w:sz w:val="27"/>
          <w:szCs w:val="27"/>
        </w:rPr>
        <w:t>中共温州大学委员会</w:t>
      </w:r>
      <w:r>
        <w:rPr>
          <w:rFonts w:ascii="微软雅黑" w:eastAsia="微软雅黑" w:hAnsi="微软雅黑" w:hint="eastAsia"/>
          <w:color w:val="000000"/>
          <w:sz w:val="27"/>
          <w:szCs w:val="27"/>
        </w:rPr>
        <w:t xml:space="preserve"> </w:t>
      </w:r>
    </w:p>
    <w:p w:rsidR="00977A7C" w:rsidRDefault="00977A7C" w:rsidP="00977A7C">
      <w:pPr>
        <w:pStyle w:val="af1"/>
        <w:spacing w:before="0" w:beforeAutospacing="0" w:after="0" w:afterAutospacing="0" w:line="600" w:lineRule="atLeast"/>
        <w:ind w:left="5579" w:hanging="140"/>
        <w:rPr>
          <w:rFonts w:ascii="微软雅黑" w:eastAsia="微软雅黑" w:hAnsi="微软雅黑" w:hint="eastAsia"/>
          <w:color w:val="000000"/>
          <w:sz w:val="18"/>
          <w:szCs w:val="18"/>
        </w:rPr>
      </w:pPr>
      <w:r>
        <w:rPr>
          <w:rFonts w:ascii="Calibri" w:eastAsia="微软雅黑" w:hAnsi="Calibri" w:cs="Calibri"/>
          <w:color w:val="000000"/>
          <w:sz w:val="27"/>
          <w:szCs w:val="27"/>
        </w:rPr>
        <w:t>      2015</w:t>
      </w:r>
      <w:r>
        <w:rPr>
          <w:rFonts w:hint="eastAsia"/>
          <w:color w:val="000000"/>
          <w:sz w:val="27"/>
          <w:szCs w:val="27"/>
        </w:rPr>
        <w:t>年</w:t>
      </w:r>
      <w:r>
        <w:rPr>
          <w:rFonts w:ascii="Calibri" w:eastAsia="微软雅黑" w:hAnsi="Calibri" w:cs="Calibri"/>
          <w:color w:val="000000"/>
          <w:sz w:val="27"/>
          <w:szCs w:val="27"/>
        </w:rPr>
        <w:t>12</w:t>
      </w:r>
      <w:r>
        <w:rPr>
          <w:rFonts w:hint="eastAsia"/>
          <w:color w:val="000000"/>
          <w:sz w:val="27"/>
          <w:szCs w:val="27"/>
        </w:rPr>
        <w:t>月</w:t>
      </w:r>
      <w:r>
        <w:rPr>
          <w:rFonts w:ascii="Calibri" w:eastAsia="微软雅黑" w:hAnsi="Calibri" w:cs="Calibri"/>
          <w:color w:val="000000"/>
          <w:sz w:val="27"/>
          <w:szCs w:val="27"/>
        </w:rPr>
        <w:t>8</w:t>
      </w:r>
      <w:r>
        <w:rPr>
          <w:rFonts w:hint="eastAsia"/>
          <w:color w:val="000000"/>
          <w:sz w:val="27"/>
          <w:szCs w:val="27"/>
        </w:rPr>
        <w:t>日</w:t>
      </w:r>
    </w:p>
    <w:p w:rsidR="00963C38" w:rsidRPr="00977A7C" w:rsidRDefault="00977A7C"/>
    <w:sectPr w:rsidR="00963C38" w:rsidRPr="00977A7C" w:rsidSect="006E1B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7A7C"/>
    <w:rsid w:val="000C2698"/>
    <w:rsid w:val="001C40BA"/>
    <w:rsid w:val="00407F67"/>
    <w:rsid w:val="006612E1"/>
    <w:rsid w:val="006E1322"/>
    <w:rsid w:val="006E1B1A"/>
    <w:rsid w:val="007A454D"/>
    <w:rsid w:val="00977A7C"/>
    <w:rsid w:val="009C6E8C"/>
    <w:rsid w:val="00DF1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57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F67"/>
    <w:pPr>
      <w:widowControl w:val="0"/>
    </w:pPr>
  </w:style>
  <w:style w:type="paragraph" w:styleId="1">
    <w:name w:val="heading 1"/>
    <w:basedOn w:val="a"/>
    <w:next w:val="a"/>
    <w:link w:val="1Char"/>
    <w:uiPriority w:val="9"/>
    <w:qFormat/>
    <w:rsid w:val="00407F6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07F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07F6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07F6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407F6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407F6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407F67"/>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407F67"/>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407F67"/>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7F67"/>
    <w:rPr>
      <w:b/>
      <w:bCs/>
      <w:kern w:val="44"/>
      <w:sz w:val="44"/>
      <w:szCs w:val="44"/>
    </w:rPr>
  </w:style>
  <w:style w:type="character" w:customStyle="1" w:styleId="2Char">
    <w:name w:val="标题 2 Char"/>
    <w:basedOn w:val="a0"/>
    <w:link w:val="2"/>
    <w:uiPriority w:val="9"/>
    <w:semiHidden/>
    <w:rsid w:val="00407F6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407F67"/>
    <w:rPr>
      <w:b/>
      <w:bCs/>
      <w:sz w:val="32"/>
      <w:szCs w:val="32"/>
    </w:rPr>
  </w:style>
  <w:style w:type="character" w:customStyle="1" w:styleId="4Char">
    <w:name w:val="标题 4 Char"/>
    <w:basedOn w:val="a0"/>
    <w:link w:val="4"/>
    <w:uiPriority w:val="9"/>
    <w:semiHidden/>
    <w:rsid w:val="00407F6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407F67"/>
    <w:rPr>
      <w:b/>
      <w:bCs/>
      <w:sz w:val="28"/>
      <w:szCs w:val="28"/>
    </w:rPr>
  </w:style>
  <w:style w:type="character" w:customStyle="1" w:styleId="6Char">
    <w:name w:val="标题 6 Char"/>
    <w:basedOn w:val="a0"/>
    <w:link w:val="6"/>
    <w:uiPriority w:val="9"/>
    <w:semiHidden/>
    <w:rsid w:val="00407F6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407F67"/>
    <w:rPr>
      <w:b/>
      <w:bCs/>
      <w:sz w:val="24"/>
      <w:szCs w:val="24"/>
    </w:rPr>
  </w:style>
  <w:style w:type="character" w:customStyle="1" w:styleId="8Char">
    <w:name w:val="标题 8 Char"/>
    <w:basedOn w:val="a0"/>
    <w:link w:val="8"/>
    <w:uiPriority w:val="9"/>
    <w:semiHidden/>
    <w:rsid w:val="00407F67"/>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407F67"/>
    <w:rPr>
      <w:rFonts w:asciiTheme="majorHAnsi" w:eastAsiaTheme="majorEastAsia" w:hAnsiTheme="majorHAnsi" w:cstheme="majorBidi"/>
      <w:szCs w:val="21"/>
    </w:rPr>
  </w:style>
  <w:style w:type="paragraph" w:styleId="a3">
    <w:name w:val="caption"/>
    <w:basedOn w:val="a"/>
    <w:next w:val="a"/>
    <w:uiPriority w:val="35"/>
    <w:semiHidden/>
    <w:unhideWhenUsed/>
    <w:qFormat/>
    <w:rsid w:val="00407F67"/>
    <w:rPr>
      <w:rFonts w:asciiTheme="majorHAnsi" w:eastAsia="黑体" w:hAnsiTheme="majorHAnsi" w:cstheme="majorBidi"/>
      <w:sz w:val="20"/>
      <w:szCs w:val="20"/>
    </w:rPr>
  </w:style>
  <w:style w:type="paragraph" w:styleId="a4">
    <w:name w:val="Title"/>
    <w:basedOn w:val="a"/>
    <w:next w:val="a"/>
    <w:link w:val="Char"/>
    <w:uiPriority w:val="10"/>
    <w:qFormat/>
    <w:rsid w:val="00407F67"/>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407F67"/>
    <w:rPr>
      <w:rFonts w:asciiTheme="majorHAnsi" w:eastAsia="宋体" w:hAnsiTheme="majorHAnsi" w:cstheme="majorBidi"/>
      <w:b/>
      <w:bCs/>
      <w:sz w:val="32"/>
      <w:szCs w:val="32"/>
    </w:rPr>
  </w:style>
  <w:style w:type="paragraph" w:styleId="a5">
    <w:name w:val="Subtitle"/>
    <w:basedOn w:val="a"/>
    <w:next w:val="a"/>
    <w:link w:val="Char0"/>
    <w:uiPriority w:val="11"/>
    <w:qFormat/>
    <w:rsid w:val="00407F6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5"/>
    <w:uiPriority w:val="11"/>
    <w:rsid w:val="00407F67"/>
    <w:rPr>
      <w:rFonts w:asciiTheme="majorHAnsi" w:eastAsia="宋体" w:hAnsiTheme="majorHAnsi" w:cstheme="majorBidi"/>
      <w:b/>
      <w:bCs/>
      <w:kern w:val="28"/>
      <w:sz w:val="32"/>
      <w:szCs w:val="32"/>
    </w:rPr>
  </w:style>
  <w:style w:type="character" w:styleId="a6">
    <w:name w:val="Strong"/>
    <w:basedOn w:val="a0"/>
    <w:uiPriority w:val="22"/>
    <w:qFormat/>
    <w:rsid w:val="00407F67"/>
    <w:rPr>
      <w:b/>
      <w:bCs/>
    </w:rPr>
  </w:style>
  <w:style w:type="character" w:styleId="a7">
    <w:name w:val="Emphasis"/>
    <w:basedOn w:val="a0"/>
    <w:uiPriority w:val="20"/>
    <w:qFormat/>
    <w:rsid w:val="00407F67"/>
    <w:rPr>
      <w:i/>
      <w:iCs/>
    </w:rPr>
  </w:style>
  <w:style w:type="paragraph" w:styleId="a8">
    <w:name w:val="No Spacing"/>
    <w:uiPriority w:val="1"/>
    <w:qFormat/>
    <w:rsid w:val="00407F67"/>
    <w:pPr>
      <w:widowControl w:val="0"/>
      <w:spacing w:line="240" w:lineRule="auto"/>
    </w:pPr>
  </w:style>
  <w:style w:type="paragraph" w:styleId="a9">
    <w:name w:val="List Paragraph"/>
    <w:basedOn w:val="a"/>
    <w:uiPriority w:val="34"/>
    <w:qFormat/>
    <w:rsid w:val="00407F67"/>
    <w:pPr>
      <w:ind w:firstLineChars="200" w:firstLine="420"/>
    </w:pPr>
  </w:style>
  <w:style w:type="paragraph" w:styleId="aa">
    <w:name w:val="Quote"/>
    <w:basedOn w:val="a"/>
    <w:next w:val="a"/>
    <w:link w:val="Char1"/>
    <w:uiPriority w:val="29"/>
    <w:qFormat/>
    <w:rsid w:val="00407F67"/>
    <w:rPr>
      <w:i/>
      <w:iCs/>
      <w:color w:val="000000" w:themeColor="text1"/>
    </w:rPr>
  </w:style>
  <w:style w:type="character" w:customStyle="1" w:styleId="Char1">
    <w:name w:val="引用 Char"/>
    <w:basedOn w:val="a0"/>
    <w:link w:val="aa"/>
    <w:uiPriority w:val="29"/>
    <w:rsid w:val="00407F67"/>
    <w:rPr>
      <w:i/>
      <w:iCs/>
      <w:color w:val="000000" w:themeColor="text1"/>
    </w:rPr>
  </w:style>
  <w:style w:type="paragraph" w:styleId="ab">
    <w:name w:val="Intense Quote"/>
    <w:basedOn w:val="a"/>
    <w:next w:val="a"/>
    <w:link w:val="Char2"/>
    <w:uiPriority w:val="30"/>
    <w:qFormat/>
    <w:rsid w:val="00407F67"/>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407F67"/>
    <w:rPr>
      <w:b/>
      <w:bCs/>
      <w:i/>
      <w:iCs/>
      <w:color w:val="4F81BD" w:themeColor="accent1"/>
    </w:rPr>
  </w:style>
  <w:style w:type="character" w:styleId="ac">
    <w:name w:val="Subtle Emphasis"/>
    <w:basedOn w:val="a0"/>
    <w:uiPriority w:val="19"/>
    <w:qFormat/>
    <w:rsid w:val="00407F67"/>
    <w:rPr>
      <w:i/>
      <w:iCs/>
      <w:color w:val="808080" w:themeColor="text1" w:themeTint="7F"/>
    </w:rPr>
  </w:style>
  <w:style w:type="character" w:styleId="ad">
    <w:name w:val="Intense Emphasis"/>
    <w:basedOn w:val="a0"/>
    <w:uiPriority w:val="21"/>
    <w:qFormat/>
    <w:rsid w:val="00407F67"/>
    <w:rPr>
      <w:b/>
      <w:bCs/>
      <w:i/>
      <w:iCs/>
      <w:color w:val="4F81BD" w:themeColor="accent1"/>
    </w:rPr>
  </w:style>
  <w:style w:type="character" w:styleId="ae">
    <w:name w:val="Subtle Reference"/>
    <w:basedOn w:val="a0"/>
    <w:uiPriority w:val="31"/>
    <w:qFormat/>
    <w:rsid w:val="00407F67"/>
    <w:rPr>
      <w:smallCaps/>
      <w:color w:val="C0504D" w:themeColor="accent2"/>
      <w:u w:val="single"/>
    </w:rPr>
  </w:style>
  <w:style w:type="character" w:styleId="af">
    <w:name w:val="Intense Reference"/>
    <w:basedOn w:val="a0"/>
    <w:uiPriority w:val="32"/>
    <w:qFormat/>
    <w:rsid w:val="00407F67"/>
    <w:rPr>
      <w:b/>
      <w:bCs/>
      <w:smallCaps/>
      <w:color w:val="C0504D" w:themeColor="accent2"/>
      <w:spacing w:val="5"/>
      <w:u w:val="single"/>
    </w:rPr>
  </w:style>
  <w:style w:type="character" w:styleId="af0">
    <w:name w:val="Book Title"/>
    <w:basedOn w:val="a0"/>
    <w:uiPriority w:val="33"/>
    <w:qFormat/>
    <w:rsid w:val="00407F67"/>
    <w:rPr>
      <w:b/>
      <w:bCs/>
      <w:smallCaps/>
      <w:spacing w:val="5"/>
    </w:rPr>
  </w:style>
  <w:style w:type="paragraph" w:styleId="TOC">
    <w:name w:val="TOC Heading"/>
    <w:basedOn w:val="1"/>
    <w:next w:val="a"/>
    <w:uiPriority w:val="39"/>
    <w:semiHidden/>
    <w:unhideWhenUsed/>
    <w:qFormat/>
    <w:rsid w:val="00407F67"/>
    <w:pPr>
      <w:outlineLvl w:val="9"/>
    </w:pPr>
  </w:style>
  <w:style w:type="paragraph" w:styleId="af1">
    <w:name w:val="Normal (Web)"/>
    <w:basedOn w:val="a"/>
    <w:uiPriority w:val="99"/>
    <w:semiHidden/>
    <w:unhideWhenUsed/>
    <w:rsid w:val="00977A7C"/>
    <w:pPr>
      <w:widowControl/>
      <w:spacing w:before="100" w:beforeAutospacing="1" w:after="100" w:afterAutospacing="1" w:line="240" w:lineRule="auto"/>
      <w:ind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5386047">
      <w:bodyDiv w:val="1"/>
      <w:marLeft w:val="0"/>
      <w:marRight w:val="0"/>
      <w:marTop w:val="0"/>
      <w:marBottom w:val="0"/>
      <w:divBdr>
        <w:top w:val="none" w:sz="0" w:space="0" w:color="auto"/>
        <w:left w:val="none" w:sz="0" w:space="0" w:color="auto"/>
        <w:bottom w:val="none" w:sz="0" w:space="0" w:color="auto"/>
        <w:right w:val="none" w:sz="0" w:space="0" w:color="auto"/>
      </w:divBdr>
      <w:divsChild>
        <w:div w:id="90611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Words>
  <Characters>1350</Characters>
  <Application>Microsoft Office Word</Application>
  <DocSecurity>0</DocSecurity>
  <Lines>11</Lines>
  <Paragraphs>3</Paragraphs>
  <ScaleCrop>false</ScaleCrop>
  <Company>XiTongTianDi.Com</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余成格</dc:creator>
  <cp:lastModifiedBy>余成格</cp:lastModifiedBy>
  <cp:revision>1</cp:revision>
  <dcterms:created xsi:type="dcterms:W3CDTF">2015-12-10T08:01:00Z</dcterms:created>
  <dcterms:modified xsi:type="dcterms:W3CDTF">2015-12-10T08:02:00Z</dcterms:modified>
</cp:coreProperties>
</file>